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eastAsia="微软雅黑" w:hAnsi="Calibri"/>
          <w:b/>
          <w:bCs/>
          <w:color w:val="2E7D6B"/>
          <w:sz w:val="52"/>
          <w:szCs w:val="52"/>
        </w:rPr>
        <w:t xml:space="preserve">Emily Torres</w:t>
      </w:r>
    </w:p>
    <w:p>
      <w:pPr>
        <w:spacing w:after="240"/>
      </w:pPr>
      <w:r>
        <w:rPr>
          <w:rFonts w:ascii="Calibri" w:eastAsia="微软雅黑" w:hAnsi="Calibri"/>
          <w:color w:val="595959"/>
          <w:sz w:val="19"/>
          <w:szCs w:val="19"/>
        </w:rPr>
        <w:t xml:space="preserve">(555) 010-0010  ·  emilytorres@example.com  ·  Phoenix, AZ  ·  Target: Registered Nurse (Med-Surg)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SUMMARY</w:t>
      </w:r>
    </w:p>
    <w:p>
      <w:pPr>
        <w:spacing w:after="60"/>
      </w:pPr>
      <w:r>
        <w:rPr>
          <w:rFonts w:ascii="Calibri" w:eastAsia="微软雅黑" w:hAnsi="Calibri"/>
          <w:sz w:val="21"/>
          <w:szCs w:val="21"/>
        </w:rPr>
        <w:t xml:space="preserve">Registered Nurse with 4 years of med-surg experience in a 400-bed hospital. Care for 5-6 patients per shift with zero medication errors on record; charge-nurse relief experience and a unit fall-reduction project that cut falls by 40%.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EXPERIENCE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Regional Medical Center (Phoenix, AZ) — Registered Nurse, Med-Surg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Jul 2022 – Present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Provide direct care for 5-6 acute patients per shift on a 32-bed unit; zero medication errors across 4 years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Co-led the unit fall-prevention initiative (hourly rounding + risk re-assessment); falls down 40% in one year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Serve as relief charge nurse 4-6 shifts per month, coordinating assignments for 8 nurses and 4 techs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Precept 5 new-graduate nurses through 12-week orientations; all passed competency validation on schedule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Community Hospital (Phoenix, AZ) — Nurse Extern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Jun 2021 – Jun 2022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Supported vital signs, ADLs and documentation for a 24-bed unit while completing BSN clinicals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EDUCATION</w:t>
      </w:r>
    </w:p>
    <w:p>
      <w:pPr>
        <w:tabs>
          <w:tab w:val="right" w:pos="9300"/>
        </w:tabs>
        <w:spacing w:after="40" w:before="100"/>
      </w:pPr>
      <w:r>
        <w:rPr>
          <w:rFonts w:ascii="Calibri" w:eastAsia="微软雅黑" w:hAnsi="Calibri"/>
          <w:b/>
          <w:bCs/>
          <w:sz w:val="21"/>
          <w:szCs w:val="21"/>
        </w:rPr>
        <w:t xml:space="preserve">State University — B.S. in Nursing (BSN)</w:t>
      </w:r>
      <w:r>
        <w:rPr>
          <w:rFonts w:ascii="Calibri" w:eastAsia="微软雅黑" w:hAnsi="Calibri"/>
        </w:rPr>
        <w:t xml:space="preserve">	</w:t>
      </w:r>
      <w:r>
        <w:rPr>
          <w:rFonts w:ascii="Calibri" w:eastAsia="微软雅黑" w:hAnsi="Calibri"/>
          <w:color w:val="7F7F7F"/>
          <w:sz w:val="19"/>
          <w:szCs w:val="19"/>
        </w:rPr>
        <w:t xml:space="preserve">Aug 2018 – May 2022</w:t>
      </w:r>
    </w:p>
    <w:p>
      <w:pPr>
        <w:pBdr>
          <w:bottom w:val="single" w:color="2E7D6B" w:sz="6" w:space="2"/>
        </w:pBdr>
        <w:spacing w:after="100" w:before="220"/>
      </w:pPr>
      <w:r>
        <w:rPr>
          <w:rFonts w:ascii="Calibri" w:eastAsia="微软雅黑" w:hAnsi="Calibri"/>
          <w:b/>
          <w:bCs/>
          <w:color w:val="2E7D6B"/>
          <w:sz w:val="24"/>
          <w:szCs w:val="24"/>
        </w:rPr>
        <w:t xml:space="preserve">LICENSES &amp; CERTIFICATIONS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Registered Nurse — Arizona (compact license); BLS and ACLS (current)</w:t>
      </w:r>
    </w:p>
    <w:p>
      <w:pPr>
        <w:pStyle w:val="ListParagraph"/>
        <w:numPr>
          <w:ilvl w:val="0"/>
          <w:numId w:val="1"/>
        </w:numPr>
        <w:spacing w:after="40"/>
      </w:pPr>
      <w:r>
        <w:rPr>
          <w:rFonts w:ascii="Calibri" w:eastAsia="微软雅黑" w:hAnsi="Calibri"/>
          <w:sz w:val="21"/>
          <w:szCs w:val="21"/>
        </w:rPr>
        <w:t xml:space="preserve">EHR documentation; telemetry basics; committed to med-surg certification (CMSRN) within a year</w:t>
      </w:r>
    </w:p>
    <w:p>
      <w:pPr>
        <w:spacing w:before="360"/>
      </w:pPr>
      <w:r>
        <w:rPr>
          <w:rFonts w:ascii="Calibri" w:eastAsia="微软雅黑" w:hAnsi="Calibri"/>
          <w:color w:val="A6A6A6"/>
          <w:sz w:val="16"/>
          <w:szCs w:val="16"/>
        </w:rPr>
        <w:t xml:space="preserve">Template from PrismResume (prismresume.com) — free online resume editor &amp; AI resume checkup. Delete this line before use.</w:t>
      </w:r>
    </w:p>
    <w:sectPr>
      <w:pgSz w:w="11906" w:h="16838" w:orient="portrait"/>
      <w:pgMar w:top="850" w:right="1000" w:bottom="85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微软雅黑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2026-08-04T09:17:59.863Z</dcterms:created>
  <dcterms:modified xsi:type="dcterms:W3CDTF">2026-08-04T09:17:59.863Z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