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Calibri" w:eastAsia="微软雅黑" w:hAnsi="Calibri"/>
          <w:b/>
          <w:bCs/>
          <w:color w:val="2E7D6B"/>
          <w:sz w:val="52"/>
          <w:szCs w:val="52"/>
        </w:rPr>
        <w:t xml:space="preserve">Dana Whitfield</w:t>
      </w:r>
    </w:p>
    <w:p>
      <w:pPr>
        <w:spacing w:after="240"/>
      </w:pPr>
      <w:r>
        <w:rPr>
          <w:rFonts w:ascii="Calibri" w:eastAsia="微软雅黑" w:hAnsi="Calibri"/>
          <w:color w:val="595959"/>
          <w:sz w:val="19"/>
          <w:szCs w:val="19"/>
        </w:rPr>
        <w:t xml:space="preserve">(555) 010-0016  ·  danawhitfield@example.com  ·  Minneapolis, MN  ·  Target: Administrative Assistant</w:t>
      </w:r>
    </w:p>
    <w:p>
      <w:pPr>
        <w:pBdr>
          <w:bottom w:val="single" w:color="2E7D6B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2E7D6B"/>
          <w:sz w:val="24"/>
          <w:szCs w:val="24"/>
        </w:rPr>
        <w:t xml:space="preserve">SUMMARY</w:t>
      </w:r>
    </w:p>
    <w:p>
      <w:pPr>
        <w:spacing w:after="60"/>
      </w:pPr>
      <w:r>
        <w:rPr>
          <w:rFonts w:ascii="Calibri" w:eastAsia="微软雅黑" w:hAnsi="Calibri"/>
          <w:sz w:val="21"/>
          <w:szCs w:val="21"/>
        </w:rPr>
        <w:t xml:space="preserve">Administrative assistant with 5 years supporting executives and a 120-person office. Manage three executive calendars and quarterly board logistics; cut office-supply spend 18% and keep expense-report cycles under 5 days.</w:t>
      </w:r>
    </w:p>
    <w:p>
      <w:pPr>
        <w:pBdr>
          <w:bottom w:val="single" w:color="2E7D6B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2E7D6B"/>
          <w:sz w:val="24"/>
          <w:szCs w:val="24"/>
        </w:rPr>
        <w:t xml:space="preserve">EXPERIENCE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Professional Services Firm (Minneapolis, MN) — Administrative Assistant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Jan 2023 – Present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Support 3 executives: calendars, travel and meeting prep across time zones with zero double-bookings this year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Coordinate quarterly board meetings for 15 attendees — agendas, materials, catering and minutes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Process 60+ expense reports monthly; average reimbursement cycle held under 5 business days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Renegotiated supply and catering vendors; office spend down 18% year over year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Nonprofit Organization (Minneapolis, MN) — Office Assistant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Jun 2020 – Dec 2022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Ran front-desk operations and room scheduling for a 40-person office; introduced a shared booking calendar</w:t>
      </w:r>
    </w:p>
    <w:p>
      <w:pPr>
        <w:pBdr>
          <w:bottom w:val="single" w:color="2E7D6B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2E7D6B"/>
          <w:sz w:val="24"/>
          <w:szCs w:val="24"/>
        </w:rPr>
        <w:t xml:space="preserve">EDUCATION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Community College — A.S. in Office Administration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Aug 2018 – May 2020</w:t>
      </w:r>
    </w:p>
    <w:p>
      <w:pPr>
        <w:pBdr>
          <w:bottom w:val="single" w:color="2E7D6B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2E7D6B"/>
          <w:sz w:val="24"/>
          <w:szCs w:val="24"/>
        </w:rPr>
        <w:t xml:space="preserve">SKILLS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Microsoft Office and Google Workspace (advanced calendar/mail management); expense systems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Meeting minutes, travel booking, vendor coordination; notary public</w:t>
      </w:r>
    </w:p>
    <w:p>
      <w:pPr>
        <w:spacing w:before="360"/>
      </w:pPr>
      <w:r>
        <w:rPr>
          <w:rFonts w:ascii="Calibri" w:eastAsia="微软雅黑" w:hAnsi="Calibri"/>
          <w:color w:val="A6A6A6"/>
          <w:sz w:val="16"/>
          <w:szCs w:val="16"/>
        </w:rPr>
        <w:t xml:space="preserve">Template from PrismResume (prismresume.com) — free online resume editor &amp; AI resume checkup. Delete this line before use.</w:t>
      </w:r>
    </w:p>
    <w:sectPr>
      <w:pgSz w:w="11906" w:h="16838" w:orient="portrait"/>
      <w:pgMar w:top="850" w:right="1000" w:bottom="85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微软雅黑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2026-08-04T09:17:59.880Z</dcterms:created>
  <dcterms:modified xsi:type="dcterms:W3CDTF">2026-08-04T09:17:59.880Z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